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A44D3" w14:textId="77777777" w:rsidR="005C72AB" w:rsidRPr="0093705E" w:rsidRDefault="005C72AB" w:rsidP="005C72AB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93705E">
        <w:rPr>
          <w:rFonts w:ascii="Times New Roman" w:hAnsi="Times New Roman"/>
          <w:color w:val="002060"/>
          <w:sz w:val="24"/>
          <w:szCs w:val="24"/>
          <w:lang w:eastAsia="en-US"/>
        </w:rPr>
        <w:t>Приложение № 1</w:t>
      </w:r>
    </w:p>
    <w:p w14:paraId="134F1185" w14:textId="77777777" w:rsidR="005C72AB" w:rsidRPr="0093705E" w:rsidRDefault="005C72AB" w:rsidP="005C72AB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93705E">
        <w:rPr>
          <w:rFonts w:ascii="Times New Roman" w:hAnsi="Times New Roman"/>
          <w:color w:val="002060"/>
          <w:sz w:val="24"/>
          <w:szCs w:val="24"/>
          <w:lang w:eastAsia="en-US"/>
        </w:rPr>
        <w:t>к постановлению Президиума</w:t>
      </w:r>
    </w:p>
    <w:p w14:paraId="5B5FDE00" w14:textId="77777777" w:rsidR="005C72AB" w:rsidRPr="0093705E" w:rsidRDefault="005C72AB" w:rsidP="005C72AB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93705E">
        <w:rPr>
          <w:rFonts w:ascii="Times New Roman" w:hAnsi="Times New Roman"/>
          <w:color w:val="002060"/>
          <w:sz w:val="24"/>
          <w:szCs w:val="24"/>
          <w:lang w:eastAsia="en-US"/>
        </w:rPr>
        <w:t>БРО Профсоюза</w:t>
      </w:r>
    </w:p>
    <w:p w14:paraId="07D4992B" w14:textId="77777777" w:rsidR="005C72AB" w:rsidRPr="0093705E" w:rsidRDefault="005C72AB" w:rsidP="005C72AB">
      <w:pPr>
        <w:jc w:val="right"/>
        <w:rPr>
          <w:rFonts w:ascii="Times New Roman" w:hAnsi="Times New Roman"/>
          <w:color w:val="002060"/>
          <w:sz w:val="24"/>
          <w:szCs w:val="24"/>
          <w:lang w:eastAsia="en-US"/>
        </w:rPr>
      </w:pPr>
      <w:r w:rsidRPr="0093705E">
        <w:rPr>
          <w:rFonts w:ascii="Times New Roman" w:hAnsi="Times New Roman"/>
          <w:color w:val="002060"/>
          <w:sz w:val="24"/>
          <w:szCs w:val="24"/>
          <w:lang w:eastAsia="en-US"/>
        </w:rPr>
        <w:t>от 24 февраля 2021 г. № 6-6</w:t>
      </w:r>
    </w:p>
    <w:p w14:paraId="4D2A63F5" w14:textId="77777777" w:rsidR="0093705E" w:rsidRDefault="0093705E" w:rsidP="005C72AB">
      <w:pPr>
        <w:ind w:firstLine="709"/>
        <w:jc w:val="center"/>
        <w:rPr>
          <w:rFonts w:ascii="Times New Roman" w:hAnsi="Times New Roman"/>
          <w:b/>
          <w:color w:val="C00000"/>
          <w:sz w:val="40"/>
          <w:szCs w:val="40"/>
        </w:rPr>
      </w:pPr>
    </w:p>
    <w:p w14:paraId="0204C112" w14:textId="070B0779" w:rsidR="005C72AB" w:rsidRPr="000A084F" w:rsidRDefault="005C72AB" w:rsidP="005C72AB">
      <w:pPr>
        <w:ind w:firstLine="709"/>
        <w:jc w:val="center"/>
        <w:rPr>
          <w:rFonts w:ascii="Times New Roman" w:hAnsi="Times New Roman"/>
          <w:b/>
          <w:color w:val="1F3864" w:themeColor="accent1" w:themeShade="80"/>
          <w:sz w:val="40"/>
          <w:szCs w:val="40"/>
        </w:rPr>
      </w:pPr>
      <w:r w:rsidRPr="000A084F">
        <w:rPr>
          <w:rFonts w:ascii="Times New Roman" w:hAnsi="Times New Roman"/>
          <w:b/>
          <w:color w:val="1F3864" w:themeColor="accent1" w:themeShade="80"/>
          <w:sz w:val="40"/>
          <w:szCs w:val="40"/>
        </w:rPr>
        <w:t xml:space="preserve">ПОЛОЖЕНИЕ </w:t>
      </w:r>
    </w:p>
    <w:p w14:paraId="0B6F76BB" w14:textId="77777777" w:rsidR="005C72AB" w:rsidRPr="000A084F" w:rsidRDefault="005C72AB" w:rsidP="005C72AB">
      <w:pPr>
        <w:ind w:firstLine="709"/>
        <w:jc w:val="center"/>
        <w:rPr>
          <w:rFonts w:ascii="Times New Roman" w:hAnsi="Times New Roman"/>
          <w:b/>
          <w:color w:val="1F3864" w:themeColor="accent1" w:themeShade="80"/>
          <w:sz w:val="40"/>
          <w:szCs w:val="40"/>
        </w:rPr>
      </w:pPr>
      <w:r w:rsidRPr="000A084F">
        <w:rPr>
          <w:rFonts w:ascii="Times New Roman" w:hAnsi="Times New Roman"/>
          <w:b/>
          <w:color w:val="1F3864" w:themeColor="accent1" w:themeShade="80"/>
          <w:sz w:val="40"/>
          <w:szCs w:val="40"/>
        </w:rPr>
        <w:t>об Интернет-конкурсе</w:t>
      </w:r>
    </w:p>
    <w:p w14:paraId="4E2A9756" w14:textId="77777777" w:rsidR="005C72AB" w:rsidRPr="000A084F" w:rsidRDefault="005C72AB" w:rsidP="005C72AB">
      <w:pPr>
        <w:ind w:firstLine="709"/>
        <w:jc w:val="center"/>
        <w:rPr>
          <w:rFonts w:ascii="Times New Roman" w:hAnsi="Times New Roman"/>
          <w:color w:val="1F3864" w:themeColor="accent1" w:themeShade="80"/>
          <w:sz w:val="40"/>
          <w:szCs w:val="40"/>
        </w:rPr>
      </w:pPr>
      <w:r w:rsidRPr="000A084F">
        <w:rPr>
          <w:rFonts w:ascii="Times New Roman" w:hAnsi="Times New Roman"/>
          <w:b/>
          <w:color w:val="1F3864" w:themeColor="accent1" w:themeShade="80"/>
          <w:sz w:val="40"/>
          <w:szCs w:val="40"/>
        </w:rPr>
        <w:t xml:space="preserve"> «</w:t>
      </w:r>
      <w:r w:rsidRPr="000A084F">
        <w:rPr>
          <w:rFonts w:ascii="Times New Roman" w:hAnsi="Times New Roman"/>
          <w:color w:val="1F3864" w:themeColor="accent1" w:themeShade="80"/>
          <w:sz w:val="40"/>
          <w:szCs w:val="40"/>
        </w:rPr>
        <w:t>Лучшая профсоюзная страница</w:t>
      </w:r>
    </w:p>
    <w:p w14:paraId="52FC9FF0" w14:textId="77777777" w:rsidR="005C72AB" w:rsidRPr="000A084F" w:rsidRDefault="005C72AB" w:rsidP="005C72AB">
      <w:pPr>
        <w:ind w:firstLine="709"/>
        <w:jc w:val="center"/>
        <w:rPr>
          <w:rFonts w:ascii="Times New Roman" w:hAnsi="Times New Roman"/>
          <w:b/>
          <w:color w:val="1F3864" w:themeColor="accent1" w:themeShade="80"/>
          <w:sz w:val="40"/>
          <w:szCs w:val="40"/>
        </w:rPr>
      </w:pPr>
      <w:r w:rsidRPr="000A084F">
        <w:rPr>
          <w:rFonts w:ascii="Times New Roman" w:hAnsi="Times New Roman"/>
          <w:color w:val="1F3864" w:themeColor="accent1" w:themeShade="80"/>
          <w:sz w:val="40"/>
          <w:szCs w:val="40"/>
        </w:rPr>
        <w:t xml:space="preserve"> на сайте образовательной организации»</w:t>
      </w:r>
    </w:p>
    <w:p w14:paraId="4090A5B6" w14:textId="77777777" w:rsidR="005C72AB" w:rsidRPr="0093705E" w:rsidRDefault="005C72AB" w:rsidP="005C72AB">
      <w:pPr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083203B3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3705E">
        <w:rPr>
          <w:rFonts w:ascii="Times New Roman" w:hAnsi="Times New Roman"/>
          <w:b/>
          <w:color w:val="002060"/>
          <w:sz w:val="28"/>
          <w:szCs w:val="28"/>
        </w:rPr>
        <w:t>1.Учредители конкурса.</w:t>
      </w:r>
    </w:p>
    <w:p w14:paraId="01C48F92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 xml:space="preserve">Интернет-конкурс «Лучшая профсоюзная страница на сайте образовательной организации» (далее - Конкурс) проводится комитетом республиканской  организации Профсоюза. </w:t>
      </w:r>
    </w:p>
    <w:p w14:paraId="6CC48796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3705E">
        <w:rPr>
          <w:rFonts w:ascii="Times New Roman" w:hAnsi="Times New Roman"/>
          <w:b/>
          <w:color w:val="002060"/>
          <w:sz w:val="28"/>
          <w:szCs w:val="28"/>
        </w:rPr>
        <w:t>2. Цель Конкурса.</w:t>
      </w:r>
    </w:p>
    <w:p w14:paraId="4A92847F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 xml:space="preserve">Развитие новых информационно-коммуникационных технологий в первичных профсоюзных организациях образовательных организаций, форм социального партнерства, формирование объективного отношения к их деятельности. </w:t>
      </w:r>
    </w:p>
    <w:p w14:paraId="71F1E868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3705E">
        <w:rPr>
          <w:rFonts w:ascii="Times New Roman" w:hAnsi="Times New Roman"/>
          <w:b/>
          <w:color w:val="002060"/>
          <w:sz w:val="28"/>
          <w:szCs w:val="28"/>
        </w:rPr>
        <w:t>3. Организация и сроки проведения конкурса</w:t>
      </w:r>
    </w:p>
    <w:p w14:paraId="686DC9AD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 xml:space="preserve">3.1. На Конкурс представляется страница первичной профсоюзной организации  на сайте образовательной организации, информация на которой соответствует требованию Конкурса и доступна для оценивания в период проведения Конкурса.  </w:t>
      </w:r>
    </w:p>
    <w:p w14:paraId="56DEE144" w14:textId="2AA34F77" w:rsidR="005C72AB" w:rsidRPr="0093705E" w:rsidRDefault="000A084F" w:rsidP="005C72AB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</w:t>
      </w:r>
      <w:bookmarkStart w:id="0" w:name="_GoBack"/>
      <w:bookmarkEnd w:id="0"/>
      <w:r w:rsidR="005C72AB" w:rsidRPr="0093705E">
        <w:rPr>
          <w:rFonts w:ascii="Times New Roman" w:hAnsi="Times New Roman"/>
          <w:color w:val="002060"/>
          <w:sz w:val="28"/>
          <w:szCs w:val="28"/>
        </w:rPr>
        <w:t xml:space="preserve">3.2. Интернет-конкурс проводится </w:t>
      </w:r>
      <w:r w:rsidR="005C72AB" w:rsidRPr="0093705E">
        <w:rPr>
          <w:rFonts w:ascii="Times New Roman" w:hAnsi="Times New Roman"/>
          <w:b/>
          <w:i/>
          <w:color w:val="002060"/>
          <w:sz w:val="28"/>
          <w:szCs w:val="28"/>
        </w:rPr>
        <w:t>с  1 марта по 1 июня 2021 г</w:t>
      </w:r>
      <w:r w:rsidR="005C72AB" w:rsidRPr="0093705E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14:paraId="3F74CB5D" w14:textId="77777777" w:rsidR="005C72AB" w:rsidRPr="0093705E" w:rsidRDefault="005C72AB" w:rsidP="005C72AB">
      <w:pPr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 xml:space="preserve">Оргкомитет конкурса анализирует представленные на конкурс материалы первичных профорганизаций, которые представляют заявки в комитет республиканской  организации Профсоюза; определяет лучшие </w:t>
      </w:r>
      <w:proofErr w:type="gramStart"/>
      <w:r w:rsidRPr="0093705E">
        <w:rPr>
          <w:rFonts w:ascii="Times New Roman" w:hAnsi="Times New Roman"/>
          <w:color w:val="002060"/>
          <w:sz w:val="28"/>
          <w:szCs w:val="28"/>
        </w:rPr>
        <w:t>интернет-страницы</w:t>
      </w:r>
      <w:proofErr w:type="gramEnd"/>
      <w:r w:rsidRPr="0093705E">
        <w:rPr>
          <w:rFonts w:ascii="Times New Roman" w:hAnsi="Times New Roman"/>
          <w:color w:val="002060"/>
          <w:sz w:val="28"/>
          <w:szCs w:val="28"/>
        </w:rPr>
        <w:t xml:space="preserve"> сайтов первичных организаций.</w:t>
      </w:r>
    </w:p>
    <w:p w14:paraId="7EAA8A92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3705E">
        <w:rPr>
          <w:rFonts w:ascii="Times New Roman" w:hAnsi="Times New Roman"/>
          <w:b/>
          <w:color w:val="002060"/>
          <w:sz w:val="28"/>
          <w:szCs w:val="28"/>
        </w:rPr>
        <w:t>4.Условия и порядок проведения Конкурса.</w:t>
      </w:r>
    </w:p>
    <w:p w14:paraId="6F92F06F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 xml:space="preserve">4.1.Участие в Конкурсе осуществляется путём самовыдвижения  и представления территориальными организациями Профсоюза </w:t>
      </w:r>
      <w:r w:rsidRPr="0093705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3705E">
        <w:rPr>
          <w:rFonts w:ascii="Times New Roman" w:hAnsi="Times New Roman"/>
          <w:color w:val="002060"/>
          <w:sz w:val="28"/>
          <w:szCs w:val="28"/>
        </w:rPr>
        <w:t xml:space="preserve">лучшей профсоюзной страницы сайта образовательного организации.  </w:t>
      </w:r>
    </w:p>
    <w:p w14:paraId="731EB3A7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>4.2.Участники Конкурса заполняют Заявку (приложение 1), что  является основанием для участия в Конкурсе.</w:t>
      </w:r>
    </w:p>
    <w:p w14:paraId="7BDF0C12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93705E">
        <w:rPr>
          <w:rFonts w:ascii="Times New Roman" w:hAnsi="Times New Roman"/>
          <w:color w:val="002060"/>
          <w:sz w:val="28"/>
          <w:szCs w:val="28"/>
        </w:rPr>
        <w:t xml:space="preserve">4.3. </w:t>
      </w:r>
      <w:r w:rsidRPr="0093705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93705E">
        <w:rPr>
          <w:rFonts w:ascii="Times New Roman" w:hAnsi="Times New Roman"/>
          <w:color w:val="002060"/>
          <w:sz w:val="28"/>
          <w:szCs w:val="28"/>
        </w:rPr>
        <w:t>Для осуществления оценки сайтов образовательных учреждений, участвующих в конкурсе, и подведения итогов конкурса формируется экспертная группа, в которую входят специалисты аппарата комитета республиканской организации Профсоюза.</w:t>
      </w:r>
    </w:p>
    <w:p w14:paraId="36DEF8DD" w14:textId="77777777" w:rsidR="005C72AB" w:rsidRPr="0093705E" w:rsidRDefault="005C72AB" w:rsidP="005C72AB">
      <w:pPr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3705E">
        <w:rPr>
          <w:rFonts w:ascii="Times New Roman" w:hAnsi="Times New Roman"/>
          <w:b/>
          <w:color w:val="002060"/>
          <w:sz w:val="28"/>
          <w:szCs w:val="28"/>
        </w:rPr>
        <w:t>5.Подведение итогов и награждение участников Конкурса.</w:t>
      </w:r>
    </w:p>
    <w:p w14:paraId="65E1E3FE" w14:textId="157CC42D" w:rsidR="005C72AB" w:rsidRPr="0093705E" w:rsidRDefault="005C72AB" w:rsidP="0093705E">
      <w:pPr>
        <w:shd w:val="clear" w:color="auto" w:fill="FFFFFF"/>
        <w:ind w:firstLine="709"/>
        <w:jc w:val="both"/>
        <w:rPr>
          <w:rFonts w:ascii="Times New Roman" w:hAnsi="Times New Roman"/>
          <w:i/>
          <w:color w:val="002060"/>
          <w:sz w:val="28"/>
          <w:szCs w:val="28"/>
        </w:rPr>
      </w:pPr>
      <w:r w:rsidRPr="0093705E">
        <w:rPr>
          <w:rFonts w:ascii="Times New Roman" w:eastAsia="Times New Roman" w:hAnsi="Times New Roman"/>
          <w:color w:val="002060"/>
          <w:sz w:val="28"/>
          <w:szCs w:val="28"/>
        </w:rPr>
        <w:t>Все участники Конкурса награждаются Дипломами участника.</w:t>
      </w:r>
      <w:r w:rsidRPr="0093705E">
        <w:rPr>
          <w:rFonts w:ascii="Times New Roman" w:eastAsia="Times New Roman" w:hAnsi="Times New Roman"/>
          <w:color w:val="002060"/>
          <w:sz w:val="28"/>
          <w:szCs w:val="28"/>
        </w:rPr>
        <w:br/>
        <w:t xml:space="preserve"> Победители (1,2,3 места) награждаются Дипломами и ценными призами.</w:t>
      </w:r>
      <w:r w:rsidRPr="0093705E">
        <w:rPr>
          <w:rFonts w:ascii="Times New Roman" w:eastAsia="Times New Roman" w:hAnsi="Times New Roman"/>
          <w:color w:val="002060"/>
          <w:sz w:val="28"/>
          <w:szCs w:val="28"/>
        </w:rPr>
        <w:br/>
      </w:r>
    </w:p>
    <w:sectPr w:rsidR="005C72AB" w:rsidRPr="0093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180"/>
    <w:multiLevelType w:val="hybridMultilevel"/>
    <w:tmpl w:val="35545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46EEA"/>
    <w:multiLevelType w:val="hybridMultilevel"/>
    <w:tmpl w:val="593E2A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54990"/>
    <w:multiLevelType w:val="hybridMultilevel"/>
    <w:tmpl w:val="F846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E390E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72BB0"/>
    <w:multiLevelType w:val="hybridMultilevel"/>
    <w:tmpl w:val="78D03A8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AB"/>
    <w:rsid w:val="000A084F"/>
    <w:rsid w:val="005C72AB"/>
    <w:rsid w:val="008A25F9"/>
    <w:rsid w:val="0093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F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5C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5C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rus03</dc:creator>
  <cp:keywords/>
  <dc:description/>
  <cp:lastModifiedBy>orgotdel</cp:lastModifiedBy>
  <cp:revision>3</cp:revision>
  <cp:lastPrinted>2021-03-16T01:41:00Z</cp:lastPrinted>
  <dcterms:created xsi:type="dcterms:W3CDTF">2021-03-15T06:27:00Z</dcterms:created>
  <dcterms:modified xsi:type="dcterms:W3CDTF">2021-03-17T06:26:00Z</dcterms:modified>
</cp:coreProperties>
</file>