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B" w:rsidRDefault="001A041B" w:rsidP="001A041B">
      <w:pPr>
        <w:pStyle w:val="Default"/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ФГБОУ ВО «БУРЯТСКИЙ ГОСУДАРСТВЕННЫЙ УНИВЕРСИТЕТ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ИМЕНИ ДОРЖИ БАНЗАРОВА»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институт 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Кафедра филологического и художественно-эстетического  образования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1A041B" w:rsidRDefault="001A041B" w:rsidP="001A041B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учебно-методической комиссии </w:t>
      </w:r>
    </w:p>
    <w:p w:rsidR="001A041B" w:rsidRDefault="001A041B" w:rsidP="001A0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института  </w:t>
      </w:r>
    </w:p>
    <w:p w:rsidR="001A041B" w:rsidRDefault="001A041B" w:rsidP="001A0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_01_ </w:t>
      </w:r>
    </w:p>
    <w:p w:rsidR="001A041B" w:rsidRDefault="001A041B" w:rsidP="001A0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«_1</w:t>
      </w:r>
      <w:r w:rsidRPr="0029705F">
        <w:rPr>
          <w:sz w:val="28"/>
          <w:szCs w:val="28"/>
        </w:rPr>
        <w:t>6</w:t>
      </w:r>
      <w:r>
        <w:rPr>
          <w:sz w:val="28"/>
          <w:szCs w:val="28"/>
        </w:rPr>
        <w:t>_» _09_ 20</w:t>
      </w:r>
      <w:r w:rsidRPr="0029705F">
        <w:rPr>
          <w:sz w:val="28"/>
          <w:szCs w:val="28"/>
        </w:rPr>
        <w:t>19</w:t>
      </w:r>
      <w:r>
        <w:rPr>
          <w:sz w:val="28"/>
          <w:szCs w:val="28"/>
        </w:rPr>
        <w:t xml:space="preserve"> г. </w:t>
      </w: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ИТОГОВОЙ АТТЕСТАЦИИ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1A041B" w:rsidRDefault="001A041B" w:rsidP="001A0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44.03.01  Педагогическое образование </w:t>
      </w:r>
    </w:p>
    <w:p w:rsidR="001A041B" w:rsidRDefault="001A041B" w:rsidP="001A041B">
      <w:pPr>
        <w:pStyle w:val="Default"/>
        <w:jc w:val="center"/>
        <w:rPr>
          <w:b/>
          <w:bCs/>
        </w:rPr>
      </w:pP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Профиль подготовки/специализация</w:t>
      </w:r>
    </w:p>
    <w:p w:rsidR="001A041B" w:rsidRDefault="001A041B" w:rsidP="001A04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sz w:val="28"/>
          <w:szCs w:val="28"/>
        </w:rPr>
        <w:t>Музыкальное образование</w:t>
      </w:r>
    </w:p>
    <w:p w:rsidR="001A041B" w:rsidRDefault="001A041B" w:rsidP="001A041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бакалавр</w:t>
      </w:r>
    </w:p>
    <w:p w:rsidR="001A041B" w:rsidRDefault="001A041B" w:rsidP="001A041B">
      <w:pPr>
        <w:pStyle w:val="Default"/>
        <w:jc w:val="center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заочная</w:t>
      </w: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rPr>
          <w:sz w:val="28"/>
          <w:szCs w:val="28"/>
        </w:rPr>
      </w:pPr>
    </w:p>
    <w:p w:rsidR="001A041B" w:rsidRDefault="001A041B" w:rsidP="001A041B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1A041B" w:rsidRPr="0029705F" w:rsidRDefault="001A041B" w:rsidP="001A04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29705F">
        <w:rPr>
          <w:sz w:val="28"/>
          <w:szCs w:val="28"/>
        </w:rPr>
        <w:t>19</w:t>
      </w:r>
    </w:p>
    <w:p w:rsidR="001A041B" w:rsidRDefault="001A041B" w:rsidP="001A041B">
      <w:pPr>
        <w:pStyle w:val="Default"/>
        <w:rPr>
          <w:color w:val="auto"/>
        </w:rPr>
      </w:pPr>
    </w:p>
    <w:p w:rsidR="001A041B" w:rsidRDefault="001A041B" w:rsidP="001A041B">
      <w:pPr>
        <w:pStyle w:val="Default"/>
        <w:pageBreakBefore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1A041B" w:rsidRDefault="001A041B" w:rsidP="001A041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устанавливает структуру, основные требования к организации и порядку проведения итоговой аттестации, единые формы и правила оформления документов, сопровождающих итоговую аттестацию выпускников по направлению подготовки/специальности 44.03.01 Педагогическое образование. Профиль Музыкальное образование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(Педагогический Институт).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установленного вузом образца об уровне образования и квалификации. К итоговым аттестационным испытаниям, входящим в состав ГИА,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>
        <w:rPr>
          <w:sz w:val="28"/>
          <w:szCs w:val="28"/>
        </w:rPr>
        <w:t xml:space="preserve">44.03.01  Педагогическое образование. Профиль Музыкальное образование </w:t>
      </w:r>
      <w:r>
        <w:rPr>
          <w:color w:val="00B050"/>
          <w:sz w:val="28"/>
          <w:szCs w:val="28"/>
        </w:rPr>
        <w:t xml:space="preserve">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условии успешного прохождения всех установленных видов итоговых аттестационных испытаний, входящих в ГИА, выпускнику БГУ присваивается соответствующая квалификация и выдается диплом установленного вузом образца. </w:t>
      </w:r>
    </w:p>
    <w:p w:rsidR="001A041B" w:rsidRDefault="001A041B" w:rsidP="001A041B">
      <w:pPr>
        <w:pStyle w:val="Default"/>
        <w:ind w:firstLine="709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Цель и структура ГИА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основной образовательной программы высшего образования (ОП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), разработанной в университете.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Государственная итоговая аттестация (ГИА) выпускников включает: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защиту выпускной квалификационной работы. </w:t>
      </w:r>
    </w:p>
    <w:p w:rsidR="001A041B" w:rsidRDefault="001A041B" w:rsidP="001A041B">
      <w:pPr>
        <w:pStyle w:val="Default"/>
        <w:ind w:firstLine="709"/>
        <w:rPr>
          <w:color w:val="auto"/>
          <w:sz w:val="28"/>
          <w:szCs w:val="28"/>
        </w:rPr>
      </w:pPr>
    </w:p>
    <w:p w:rsidR="001A041B" w:rsidRDefault="001A041B" w:rsidP="001A041B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Характеристика профессиональной деятельности выпускников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профессиональной деятельности и сфера профессиональной деятельности, в которых выпускники, освоившие программу </w:t>
      </w:r>
      <w:proofErr w:type="spellStart"/>
      <w:r>
        <w:rPr>
          <w:color w:val="auto"/>
          <w:sz w:val="28"/>
          <w:szCs w:val="28"/>
        </w:rPr>
        <w:t>бакалавриата</w:t>
      </w:r>
      <w:proofErr w:type="spellEnd"/>
      <w:r>
        <w:rPr>
          <w:color w:val="auto"/>
          <w:sz w:val="28"/>
          <w:szCs w:val="28"/>
        </w:rPr>
        <w:t xml:space="preserve">, могут осуществлять профессиональную деятельность: </w:t>
      </w:r>
    </w:p>
    <w:p w:rsidR="001A041B" w:rsidRDefault="001A041B" w:rsidP="001A041B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A041B" w:rsidRDefault="001A04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Образование и наука в сфере начального общего, основного общего, среднего общего образования.</w:t>
            </w:r>
          </w:p>
          <w:p w:rsidR="001A041B" w:rsidRDefault="001A041B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 w:rsidR="001A041B" w:rsidRDefault="001A041B" w:rsidP="001A041B">
      <w:pPr>
        <w:pStyle w:val="Default"/>
        <w:jc w:val="both"/>
        <w:rPr>
          <w:color w:val="auto"/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1A041B" w:rsidRDefault="001A041B" w:rsidP="001A041B">
      <w:pPr>
        <w:pStyle w:val="Default"/>
        <w:outlineLvl w:val="0"/>
        <w:rPr>
          <w:b/>
          <w:color w:val="auto"/>
          <w:sz w:val="28"/>
          <w:szCs w:val="28"/>
        </w:rPr>
      </w:pPr>
    </w:p>
    <w:p w:rsidR="001A041B" w:rsidRDefault="001A041B" w:rsidP="001A041B">
      <w:pPr>
        <w:pStyle w:val="Default"/>
        <w:ind w:firstLine="708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В рамках освоения программы </w:t>
      </w:r>
      <w:proofErr w:type="spellStart"/>
      <w:r>
        <w:rPr>
          <w:b/>
          <w:color w:val="auto"/>
          <w:sz w:val="28"/>
          <w:szCs w:val="28"/>
        </w:rPr>
        <w:t>бакалавриата</w:t>
      </w:r>
      <w:proofErr w:type="spellEnd"/>
      <w:r>
        <w:rPr>
          <w:b/>
          <w:color w:val="auto"/>
          <w:sz w:val="28"/>
          <w:szCs w:val="28"/>
        </w:rPr>
        <w:t xml:space="preserve"> выпускники готовятся к решению задач профессиональной деятельности следующих типов:</w:t>
      </w:r>
    </w:p>
    <w:p w:rsidR="001A041B" w:rsidRDefault="001A041B" w:rsidP="001A041B">
      <w:pPr>
        <w:pStyle w:val="Default"/>
        <w:ind w:firstLine="708"/>
        <w:outlineLvl w:val="0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a5"/>
              <w:spacing w:line="360" w:lineRule="auto"/>
              <w:ind w:left="14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A041B" w:rsidRDefault="001A041B" w:rsidP="00B8543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педагогический.</w:t>
            </w:r>
          </w:p>
          <w:p w:rsidR="001A041B" w:rsidRDefault="001A041B">
            <w:pPr>
              <w:pStyle w:val="a5"/>
              <w:spacing w:line="360" w:lineRule="auto"/>
              <w:ind w:left="14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1A041B" w:rsidRDefault="001A041B" w:rsidP="001A041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1A041B" w:rsidRDefault="001A041B" w:rsidP="001A041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1A041B" w:rsidRDefault="001A041B" w:rsidP="001A041B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Основными объектами профессиональной деятельности выпускников являются:</w:t>
      </w:r>
      <w:r>
        <w:rPr>
          <w:color w:val="auto"/>
          <w:sz w:val="28"/>
          <w:szCs w:val="28"/>
        </w:rPr>
        <w:t xml:space="preserve"> </w:t>
      </w:r>
    </w:p>
    <w:p w:rsidR="001A041B" w:rsidRDefault="001A041B" w:rsidP="001A041B">
      <w:pPr>
        <w:pStyle w:val="Default"/>
        <w:outlineLvl w:val="0"/>
        <w:rPr>
          <w:color w:val="FF0000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041B" w:rsidRDefault="001A041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обучение, воспитание, развитие, образовательные программы и образовательный процесс в системе общего образования.</w:t>
            </w:r>
          </w:p>
          <w:p w:rsidR="001A041B" w:rsidRDefault="001A041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1A041B" w:rsidRDefault="001A041B" w:rsidP="001A041B">
      <w:pPr>
        <w:pStyle w:val="Default"/>
        <w:jc w:val="both"/>
        <w:rPr>
          <w:color w:val="auto"/>
          <w:sz w:val="28"/>
          <w:szCs w:val="28"/>
        </w:rPr>
      </w:pPr>
    </w:p>
    <w:p w:rsidR="001A041B" w:rsidRDefault="001A041B" w:rsidP="001A041B">
      <w:pPr>
        <w:pStyle w:val="Default"/>
        <w:rPr>
          <w:b/>
          <w:bCs/>
          <w:color w:val="auto"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Трудоемкость ГИА:  </w:t>
      </w:r>
    </w:p>
    <w:p w:rsidR="001A041B" w:rsidRDefault="001A041B" w:rsidP="001A041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Общая трудоемкость государственной итоговой аттестации составляет</w:t>
      </w:r>
    </w:p>
    <w:p w:rsidR="001A041B" w:rsidRDefault="001A041B" w:rsidP="001A041B">
      <w:pPr>
        <w:pStyle w:val="Default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9256BC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29705F">
              <w:rPr>
                <w:i/>
                <w:color w:val="auto"/>
                <w:sz w:val="28"/>
                <w:szCs w:val="28"/>
              </w:rPr>
              <w:t>12</w:t>
            </w:r>
            <w:r w:rsidR="001A041B">
              <w:rPr>
                <w:i/>
                <w:color w:val="auto"/>
                <w:sz w:val="28"/>
                <w:szCs w:val="28"/>
              </w:rPr>
              <w:t xml:space="preserve"> зачетных единиц (ЗЕТ), </w:t>
            </w:r>
            <w:r w:rsidRPr="0029705F">
              <w:rPr>
                <w:i/>
                <w:color w:val="auto"/>
                <w:sz w:val="28"/>
                <w:szCs w:val="28"/>
              </w:rPr>
              <w:t>8</w:t>
            </w:r>
            <w:r w:rsidR="001A041B">
              <w:rPr>
                <w:i/>
                <w:color w:val="auto"/>
                <w:sz w:val="28"/>
                <w:szCs w:val="28"/>
              </w:rPr>
              <w:t xml:space="preserve">недель, </w:t>
            </w:r>
            <w:r w:rsidRPr="0029705F">
              <w:rPr>
                <w:i/>
                <w:color w:val="auto"/>
                <w:sz w:val="28"/>
                <w:szCs w:val="28"/>
              </w:rPr>
              <w:t>4</w:t>
            </w:r>
            <w:r w:rsidR="001A041B">
              <w:rPr>
                <w:i/>
                <w:color w:val="auto"/>
                <w:sz w:val="28"/>
                <w:szCs w:val="28"/>
              </w:rPr>
              <w:t>32часа.</w:t>
            </w:r>
          </w:p>
          <w:p w:rsidR="001A041B" w:rsidRDefault="001A041B">
            <w:pPr>
              <w:pStyle w:val="Default"/>
              <w:rPr>
                <w:b/>
                <w:color w:val="FF0000"/>
                <w:sz w:val="28"/>
                <w:szCs w:val="28"/>
                <w:highlight w:val="cyan"/>
              </w:rPr>
            </w:pPr>
          </w:p>
        </w:tc>
      </w:tr>
    </w:tbl>
    <w:p w:rsidR="001A041B" w:rsidRDefault="001A041B" w:rsidP="001A041B">
      <w:pPr>
        <w:pStyle w:val="Default"/>
        <w:rPr>
          <w:b/>
          <w:color w:val="FF0000"/>
          <w:sz w:val="28"/>
          <w:szCs w:val="28"/>
        </w:rPr>
      </w:pPr>
    </w:p>
    <w:p w:rsidR="001A041B" w:rsidRDefault="001A041B" w:rsidP="001A041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1.4. Особенности проведения ГИА для лиц с ограниченными возможностями здоровья и инвалидов</w:t>
      </w:r>
    </w:p>
    <w:p w:rsidR="001A041B" w:rsidRDefault="001A041B" w:rsidP="001A041B">
      <w:pPr>
        <w:pStyle w:val="Default"/>
        <w:rPr>
          <w:b/>
          <w:color w:val="auto"/>
          <w:sz w:val="28"/>
          <w:szCs w:val="28"/>
        </w:rPr>
      </w:pPr>
    </w:p>
    <w:p w:rsidR="001A041B" w:rsidRDefault="001A041B" w:rsidP="001A04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3"/>
      <w:r>
        <w:rPr>
          <w:rFonts w:ascii="Times New Roman" w:hAnsi="Times New Roman" w:cs="Times New Roman"/>
          <w:b/>
          <w:sz w:val="28"/>
          <w:szCs w:val="28"/>
        </w:rPr>
        <w:t>1.4.1. Общие требования.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 с соблюдением </w:t>
      </w:r>
      <w:bookmarkEnd w:id="0"/>
      <w:r>
        <w:rPr>
          <w:rFonts w:ascii="Times New Roman" w:hAnsi="Times New Roman" w:cs="Times New Roman"/>
          <w:sz w:val="28"/>
          <w:szCs w:val="28"/>
        </w:rPr>
        <w:t>следующих общих требований:</w:t>
      </w:r>
      <w:bookmarkStart w:id="1" w:name="sub_10442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ГИА для лиц с ОВЗ и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</w:t>
      </w:r>
      <w:bookmarkStart w:id="2" w:name="sub_10443"/>
      <w:bookmarkEnd w:id="1"/>
      <w:r>
        <w:rPr>
          <w:rFonts w:ascii="Times New Roman" w:hAnsi="Times New Roman" w:cs="Times New Roman"/>
          <w:sz w:val="28"/>
          <w:szCs w:val="28"/>
        </w:rPr>
        <w:t>ГИА;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присутствие в аудитории ассистента (ассистентов), оказывающего обучающимся инвалидам необходимую техническую помощь с учетом их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 (занять рабочее место, передвигаться, прочитать и оформить задание, общаться с председателем и членами ГЭК);</w:t>
      </w:r>
      <w:bookmarkEnd w:id="2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bookmarkStart w:id="3" w:name="sub_1045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с ОВЗ или инвалид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ГИА подает письменное заявление о необходимости создания для него специальных условий при проведении ГИА с указанием его индивидуальных особенностей. К заявлению прилагаются документы, подтверждающие наличие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 В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необходимости) присутствия ассистента на ГИА, необходимость (отсутствие необходимости) увеличения продолжительности сдачи ГИА по отношению к установленной продолжительности для каждого ГИА.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</w:p>
    <w:p w:rsidR="001A041B" w:rsidRDefault="001A041B" w:rsidP="001A041B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46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1.4.2. Особенности проведения ГИА 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ГИА может быть увеличена по отношению к установленной продолжительности его сдачи:</w:t>
      </w:r>
      <w:bookmarkEnd w:id="4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ВКР - не более чем на 15 минут.</w:t>
      </w:r>
      <w:bookmarkStart w:id="5" w:name="sub_1047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обеспечивается выполнение следующих требований при проведении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ГИА</w:t>
      </w:r>
      <w:bookmarkStart w:id="6" w:name="sub_1471"/>
      <w:r>
        <w:rPr>
          <w:rFonts w:ascii="Times New Roman" w:hAnsi="Times New Roman" w:cs="Times New Roman"/>
          <w:sz w:val="28"/>
          <w:szCs w:val="28"/>
        </w:rPr>
        <w:t>: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слепых:</w:t>
      </w:r>
      <w:bookmarkEnd w:id="6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7" w:name="sub_1472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слабовидящих:</w:t>
      </w:r>
      <w:bookmarkEnd w:id="7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увеличенным шрифтом;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обеспечивается индивидуальное равномерное освещение не менее 300 люкс;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  <w:bookmarkStart w:id="8" w:name="sub_1473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глухих и слабослышащих, с тяжелыми нарушениями речи:</w:t>
      </w:r>
      <w:bookmarkEnd w:id="8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желанию ГИА проводятся в письменной форме;</w:t>
      </w:r>
      <w:bookmarkStart w:id="9" w:name="sub_1474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9"/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желанию ГИА проводятся в устной форме.</w:t>
      </w:r>
    </w:p>
    <w:p w:rsidR="001A041B" w:rsidRDefault="001A041B" w:rsidP="001A041B">
      <w:pPr>
        <w:pStyle w:val="Default"/>
        <w:ind w:firstLine="567"/>
        <w:rPr>
          <w:b/>
          <w:color w:val="FF0000"/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ВЫПУСКНАЯ КВАЛИФИКАЦИОННАЯ РАБОТА </w:t>
      </w:r>
    </w:p>
    <w:p w:rsidR="001A041B" w:rsidRDefault="001A041B" w:rsidP="001A041B">
      <w:pPr>
        <w:pStyle w:val="Default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Требования к содержанию, объему и структуре выпускной квалификационной работы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Выпускные квалификационные работы подлежат проверке на объем заимствования на выпускающей кафедре с использованием системы анализа текстов на наличие заимствований пакета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».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допускается к предзащите и защите выпускной квалификационной работы при наличии в ней </w:t>
      </w:r>
      <w:r>
        <w:rPr>
          <w:i/>
          <w:iCs/>
          <w:sz w:val="28"/>
          <w:szCs w:val="28"/>
        </w:rPr>
        <w:t>не менее 60% оригинального текста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наличии в письменной работе менее 60% оригинального текста работа должна быть доработана обучающимся и сдана на вторичную проверку не позднее, чем через 10 календарных дней со дня еѐ выдачи на доработку.</w:t>
      </w:r>
      <w:proofErr w:type="gramEnd"/>
      <w:r>
        <w:rPr>
          <w:sz w:val="28"/>
          <w:szCs w:val="28"/>
        </w:rPr>
        <w:t xml:space="preserve"> Повторной проверке работа подвергается не позднее, чем за 10 календарных дней до начала публичной защиты. </w:t>
      </w:r>
    </w:p>
    <w:p w:rsidR="001A041B" w:rsidRDefault="001A041B" w:rsidP="001A041B">
      <w:pPr>
        <w:pStyle w:val="Default"/>
        <w:jc w:val="both"/>
        <w:rPr>
          <w:i/>
          <w:sz w:val="28"/>
          <w:szCs w:val="28"/>
          <w:highlight w:val="yellow"/>
        </w:rPr>
      </w:pPr>
    </w:p>
    <w:p w:rsidR="001A041B" w:rsidRDefault="001A041B" w:rsidP="001A041B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Выпускная квалификационная работа должна содержать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оглавление;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вводную часть (введение);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часть, состоящую, как правило, из нескольких глав;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заключение, содержащее все основные выводы по работе; </w:t>
      </w:r>
    </w:p>
    <w:p w:rsidR="001A041B" w:rsidRDefault="001A041B" w:rsidP="001A041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при выполнении работы литературы; </w:t>
      </w:r>
    </w:p>
    <w:p w:rsidR="001A041B" w:rsidRDefault="001A041B" w:rsidP="001A041B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приложения (необязательная часть)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</w:p>
    <w:p w:rsidR="001A041B" w:rsidRDefault="00196FA9" w:rsidP="001A041B">
      <w:pPr>
        <w:pStyle w:val="Default"/>
        <w:ind w:firstLine="567"/>
        <w:jc w:val="both"/>
        <w:rPr>
          <w:sz w:val="28"/>
          <w:szCs w:val="28"/>
        </w:rPr>
      </w:pPr>
      <w:r w:rsidRPr="00196FA9">
        <w:rPr>
          <w:noProof/>
        </w:rPr>
        <w:lastRenderedPageBreak/>
        <w:pict>
          <v:rect id="Прямоугольник 1" o:spid="_x0000_s1026" style="position:absolute;left:0;text-align:left;margin-left:201.45pt;margin-top:16.85pt;width:57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">
            <v:textbox>
              <w:txbxContent>
                <w:p w:rsidR="001A041B" w:rsidRDefault="00783CEB" w:rsidP="001A041B">
                  <w:pPr>
                    <w:ind w:firstLine="0"/>
                  </w:pPr>
                  <w:r>
                    <w:t>45-50</w:t>
                  </w:r>
                </w:p>
              </w:txbxContent>
            </v:textbox>
          </v:rect>
        </w:pict>
      </w:r>
      <w:r w:rsidR="001A041B">
        <w:rPr>
          <w:sz w:val="28"/>
          <w:szCs w:val="28"/>
        </w:rPr>
        <w:t xml:space="preserve"> Объем основной (текстовой) части выпускной квалификационной работы должен быть </w:t>
      </w:r>
      <w:r w:rsidR="001A041B">
        <w:rPr>
          <w:b/>
          <w:sz w:val="28"/>
          <w:szCs w:val="28"/>
        </w:rPr>
        <w:t>не менее</w:t>
      </w:r>
      <w:r w:rsidR="001A041B">
        <w:rPr>
          <w:sz w:val="28"/>
          <w:szCs w:val="28"/>
        </w:rPr>
        <w:t xml:space="preserve">                     страниц. </w:t>
      </w:r>
    </w:p>
    <w:p w:rsidR="001A041B" w:rsidRDefault="001A041B" w:rsidP="001A0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41B" w:rsidRDefault="001A041B" w:rsidP="001A0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Примерная тематика и порядок утверждения тем выпускных квалификационных работ</w:t>
      </w:r>
    </w:p>
    <w:p w:rsidR="001A041B" w:rsidRDefault="001A041B" w:rsidP="001A041B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кафедрой, утверждаются распоряжением дирекции/деканата и доводятся до сведения обучающихся не позднее, чем за 6 месяцев до даты начала государственной итоговой аттестации.</w:t>
      </w:r>
      <w:r>
        <w:rPr>
          <w:b/>
          <w:color w:val="FF0000"/>
          <w:sz w:val="28"/>
          <w:szCs w:val="28"/>
        </w:rPr>
        <w:t xml:space="preserve">  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Методические рекомендации по выполнению выпускной квалификационной работы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ход разработки темы квалификационной работы можно представить в виде следующих этапов,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выполнения которых должны быть представлены в выпускной квалификационной работе: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актуальности выбранной (предложенной) темы;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(обзор) состояния разрабатываемого вопроса по литературным источникам;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цели и конкретных задач разработки;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предметной области разработки;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метода, методики, алгоритма решения задачи;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полученных результатов разработки; </w:t>
      </w:r>
    </w:p>
    <w:p w:rsidR="001A041B" w:rsidRDefault="001A041B" w:rsidP="001A041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экспериментальная проверка основных выводов, положений и практических разработок (в том числе программных продуктов);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итоговых выводов и оценка полученных результатов, в том числе с учетом требований индивидуального задания.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Порядок представления выпускной квалификационной работы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Университет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Университет отзыв об их совместной работе в период подготовки выпускной квалификационной работы.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быть ознакомлен с отзывом и рецензией (если имеется) не позднее, чем за 5 календарных дней до дня защиты выпускной квалификационной работы.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в электронном и бумажном виде, отзыв и рецензия передаются в государственную экзаменационную комиссию не позднее, чем за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до защиты выпускной квалификационной работы.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защиты члены комиссии должны быть ознакомлены с отзывом руководителя выпускной квалификационной работы и рецензиями.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защите выпускной квалификационной работы присутствует научный руководитель. 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защитой выпускной квалификационной работы проводится предзащита с целью выявления степени готовности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Дата проведения предзащиты определяются кафедрой не позднее, чем за 2 недели до защиты.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Порядок защиты выпускной квалификационной работы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выпускных квалификационных работ происходит на открытом заседании ГЭК, которая создается приказом ректора университета из числа преподавателей выпускающей кафедры, ведущих специалистов предприятий, организаций и учреждений, а также ведущих преподавателей и научных сотрудников других высших учебных заведений.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студенту предоставляется 7-10 минут. В своем выступлении студент должен отразить постановку задачи и ее актуальность, обосновать теоретические положения и математическую модель, на которых базируется работа, осветить основные результаты проделанной работы и возможность их практического использования. Выступление не должно содержать известных теоретических положений, заимствованных из литературных источников – основное внимание должно быть сосредоточено на собственных разработках. Визуальный материал должен помогать выступлению.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выступления студент отвечает на вопросы членов итоговой аттестационной комиссии и присутствующих на защите. В конце защиты зачитываются отзыв руководителя и рецензия. Студенту предоставляется возможность ответить на замечания руководителя и рецензента. По окончании публичной защиты государственная экзаменационная комиссия на закрытом заседании оценивает выпускные работы с учетом результатов защиты и принимает решение о присвоении студенту соответствующей квалификации. Комиссия может отметить своим решением уровень выполнения отдельных работ и дать рекомендации по использованию их результатов.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Повторная защита выпускной квалификационной работы. </w:t>
      </w:r>
    </w:p>
    <w:p w:rsidR="001A041B" w:rsidRDefault="001A041B" w:rsidP="001A04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университетом), вправе пройти ее в течение 6 месяцев после завершения государственной итоговой аттестации.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прошедший одно аттестационное испытание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причине, допускается к сдаче следующего аттестационного испытания (при его наличии).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не прошедшие аттестационное испытание в связи с неявкой по неуважительной причине или в связи с получением оценки «неудовлетворительно», а также обучающиеся из числа лиц с ОВЗ, не прошедшие аттестационное испытание в установленный для них срок (в связи с неявкой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</w:t>
      </w:r>
      <w:proofErr w:type="gramEnd"/>
      <w:r>
        <w:rPr>
          <w:sz w:val="28"/>
          <w:szCs w:val="28"/>
        </w:rPr>
        <w:t xml:space="preserve"> программы и выполнению учебного плана.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прошедшее государственную итоговую аттестацию, может повторно пройти ее  не ранее чем через 10 месяцев и не позднее чем через пять лет после срока проведения ГИА,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пройдена обучающимся. Указанное лицо может повторно пройти государственную итоговую аттестацию не более двух раз. </w:t>
      </w:r>
      <w:proofErr w:type="gramStart"/>
      <w:r>
        <w:rPr>
          <w:sz w:val="28"/>
          <w:szCs w:val="28"/>
        </w:rPr>
        <w:t xml:space="preserve">Для повторного прохождения государственной итоговой аттестации отчисленный по личному заявлению восстанавливается в университете на период времени, установленный университетом, но не менее периода времени, предусмотренного календарным учебным графиком для ГИА по соответствующей образовательной программе. </w:t>
      </w:r>
      <w:proofErr w:type="gramEnd"/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повторном прохождении государственной итоговой аттестации по желанию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решением организации ему может быть установлена иная тема выпускной квалификационной работы. </w:t>
      </w:r>
    </w:p>
    <w:p w:rsidR="001A041B" w:rsidRDefault="001A041B" w:rsidP="001A041B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3</w:t>
      </w:r>
      <w:r>
        <w:rPr>
          <w:b/>
          <w:bCs/>
          <w:color w:val="auto"/>
          <w:sz w:val="28"/>
          <w:szCs w:val="28"/>
        </w:rPr>
        <w:t xml:space="preserve">. ФОНД ОЦЕНОЧНЫХ СРЕДСТВ </w:t>
      </w:r>
      <w:r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Паспорт фонда оценочных средств</w:t>
      </w:r>
    </w:p>
    <w:p w:rsidR="001A041B" w:rsidRDefault="001A041B" w:rsidP="001A041B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3.1.1.  Назначение и структура фонда оценочных средств </w:t>
      </w:r>
    </w:p>
    <w:p w:rsidR="001A041B" w:rsidRDefault="001A041B" w:rsidP="001A041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Фонд оценочных средств предназначен для установления соответствия уровня подготовленности выпускника к выполнению профессиональных задач и соответствия его требованиям ФГОС и образовательной программы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44.03.01  Педагогическое образование. Профиль Музыкальное образование </w:t>
      </w:r>
      <w:r>
        <w:rPr>
          <w:color w:val="00B050"/>
          <w:sz w:val="28"/>
          <w:szCs w:val="28"/>
        </w:rPr>
        <w:t xml:space="preserve"> </w:t>
      </w:r>
    </w:p>
    <w:p w:rsidR="001A041B" w:rsidRDefault="001A041B" w:rsidP="001A041B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both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3.2. Описание показателей и критериев оценивания компетенций, а также шкал оценивания. </w:t>
      </w:r>
    </w:p>
    <w:p w:rsidR="001A041B" w:rsidRDefault="001A041B" w:rsidP="001A041B">
      <w:pPr>
        <w:pStyle w:val="Default"/>
        <w:jc w:val="both"/>
        <w:outlineLvl w:val="0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компетенции оцениваются в баллах от 0 до 100: 60-69 баллов – пороговый уровень; 70-84 баллов – базовый уровень; 85-100 баллов – высокий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компетенций. Показатели оценивания компетенций определяются отдельно по каждому индивидуальному заданию (билет междисциплинарного экзамена и выпускная квалификационная работа). </w:t>
            </w:r>
          </w:p>
          <w:p w:rsidR="001A041B" w:rsidRDefault="001A041B">
            <w:pPr>
              <w:pStyle w:val="Default"/>
              <w:outlineLvl w:val="0"/>
              <w:rPr>
                <w:sz w:val="28"/>
                <w:szCs w:val="28"/>
              </w:rPr>
            </w:pPr>
          </w:p>
        </w:tc>
      </w:tr>
    </w:tbl>
    <w:p w:rsidR="001A041B" w:rsidRDefault="001A041B" w:rsidP="001A041B">
      <w:pPr>
        <w:pStyle w:val="Default"/>
        <w:jc w:val="both"/>
        <w:outlineLvl w:val="0"/>
        <w:rPr>
          <w:sz w:val="28"/>
          <w:szCs w:val="28"/>
        </w:rPr>
      </w:pPr>
    </w:p>
    <w:p w:rsidR="001A041B" w:rsidRDefault="001A041B" w:rsidP="001A041B">
      <w:pPr>
        <w:pStyle w:val="Default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3.3. Перечень компетенций, освоение которых проверяется при выполнении и защите ВКР  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УК-1.1 - Анализирует задачу и её базовые составляющие в соответствии с заданными требованиями; УК-1.2 - Осуществляет поиск информации, интерпретирует и ранжирует её для решения поставленной задачи по различным типам запросов; 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УК-1.4 - Выбирает методы и средства решения задачи и анализирует методологические проблемы, возникающие при решении задачи; УК-1.5 - Рассматривает и предлагает возможные варианты решения поставленной задачи, оценивая их достоинства и недостатки;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ОПК-1.1 - Анализирует нормативные правовые акты в сфере образования; ОПК-1.2 - Осуществляет профессиональную деятельность с учётом норм профессиональной этики и психологических основ профессионального взаимодействия; ОПК-1.3 - Анализирует собственную деятельность в соответствии с нормами профессиональной этики и права, в рамках профессиональных стандартов и квалификационных требований;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      </w:r>
            <w:proofErr w:type="gramEnd"/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ОПК-2.1 - Анализирует основные условия и требования к разработке основных и дополнительных образовательных программ, их компонентов; ОПК-2.2 - Определяет содержание и структуру, порядок и условия организации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требований нормативно-правовых актов и учебно-методической документацией; ОПК-2.3 - Разрабатывает и реализует отдельные компоненты основных и дополнительных образовательных программ с учётом методологических, нормативно-правовых, психолого-педагогических, проектно-методических и организационно-управленческих средств;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.4 - Анализирует собственную деятельность при разработке основных и дополнительных образовательных программ и их компонентов;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ОПК-3.1 - Определяет цели и задачи учебной и воспитательной деятельности обучающихся, в том числе с особыми образовательными потребностями, в соответствии с требованиями ФГОС; ОПК-3.2 - Применяет методы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обучающихся; ОПК-3.3 - Выбирает способы организации совместной и индивидуальной учебной и воспитательной деятельности с учётом особых (социальных, возрастных, психофизических, индивидуальных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потребностей обучающихся; ОПК-3.4 - Использует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ОПК-4 -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ОПК-4.1 - Понимает важность гуманистических теорий для духовно-нравственного воспитания с учётом базовых национальных ценностей; ОПК-4.2 - Осуществляет отбор диагностических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определения уровня духовно-нравственной воспитанности обучающихся; ОПК-4.3 - Проводит мероприятия по духовно-нравственному воспитанию в соответствии с принятыми нормами и правилами на основе межкультурных и национальных ценностей.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ОПК-5.1 - Анализирует отечественный и зарубежный опыт, современные подходы к контролю и оценке результатов образования; ОПК-5.2 - Осуществляет отбор педагогически обоснованных форм, методов и приемов организации контроля и оценки, применяет современные оценочные средства, обеспечивает объективность оценки; ОПК-5.3 - Разрабатывает контрольно-измерительные и контрольно-оценочные средства, интерпретирует результаты контроля и оценивания обучающихся; ОПК-5.4 - Анализирует трудности в обучении и корректирует пути достижения образовательных результатов.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ОПК-6.1 - Анализирует содержание документации по результатам психолого-педагогической диагностики обучающихся; ОПК-6.2 - Осуществляет отбор психолого-педагогических технологий для индивидуализации обучения, развития и воспитания, в том числе обучающихся с особыми образовательными потребностями; ОПК-6.3 - Использует формы, методы и приемы организации деятельности обучающихся с применением современных технических средств для индивидуализации обучения, развития, воспитания, в том числе обучающихся с особыми образовательными потребностями;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ОПК-6.4 - Разрабатывает (под руководством и (или) в группе специалистов) индивидуальные образовательные маршруты, программы индивидуального развития и (или) программ коррекционной работы при обучении и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ОПК-7 -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ОПК-7.1 - Осуществляет дифференцированный отбор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программ; ОПК-7.2 - Проводит индивидуальные и групповые встречи (консультации) с обучающимися и (или) их родителями (законными представителями) с целью информирования о ходе и результатах образовательной деятельности обучающихся, повышения их психолого-педагогической компетентности;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ОПК-7.3 - Использует приёмы эффективной коммуникации для достижения взаимопонимания с участниками образовательных отношений, профилактики и разрешения конфликтов;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знаний.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ОПК-8.1 - Осуществляет поиск, анализ научной информации и адаптирует ее к своей педагогической деятельности, используя профессиональные базы данных; ОПК-8.2 - Осуществляет научно-педагогическое исследование с целью повышения качества своей профессиональной деятельности; ОПК-8.3 - Участвует в проведении научных мероприятий в области преподаваемой дисциплины, вовлекает в научно-исследовательскую и проектную деятельность обучающихся; ОПК-8.4 - Использует методы анализа педагогической ситуации, профессиональной рефлексии на основе специальных научных знаний.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программы учебных дисциплин в области музыкального образования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ПКБ-1.1 - Проводит анализ требований федеральных государственных образовательных стандартов; ПК-1.2 - Разрабатывает структуру учебной программы по дисциплине; ПКБ-1.3 - Планирует учебные занятия и самостоятельную работу учащихся; ПКБ-1.4 - Выстраивает индивидуальные образовательные маршруты по дисциплине; ПКБ-1.5 - Реализует программы учебных дисциплин и оценивает результаты собственной деятельности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музыкального искусства 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ПКБ-2.1 - Осуществляет теоретический анализ музыкально-педагогической литературы, умеет пользоваться профессиональными понятиями и терминологией; ПКБ-2.2 - Формирует у обучающихся умения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деятельности, творческой деятельности; ПКБ-2.3 - Планирует учебные занятия и самостоятельную работу учащихся; ПКБ-2.4 - Выстраивает индивидуальные образовательные маршруты по дисциплине; ПКБ-2.5 - Реализует программы учебных дисциплин и оценивает результаты собственной деятельности</w:t>
            </w:r>
            <w:proofErr w:type="gramEnd"/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деятельность. ПКБ-3.1. Использует знания о средствах музыкальной выразительности, жанровые и стилистические признаки музыкального искусства в процессе обучения учащихся; ПКБ-3.2. Составляет планы-конспекты в соответствии со структурой урока, особенностями проведения урока музыки как урока искусства и реализуемой технологией; ПКБ-3.3. Организует и проводит различные виды внеурочной и внеклассной работы в предметной области «Музыка»; ПКБ-3.4. Самостоятельно выбирает методы, формы и средства обучения для конкретного урока; ПКБ-3.5. использует методы, формы и средства обучения для различных видов музыкальной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исполнительской, творческой), и развития музыкальных способностей детей</w:t>
            </w:r>
          </w:p>
          <w:p w:rsidR="001A041B" w:rsidRDefault="001A04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духовно-нравственного воспитания и развития обучающихся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ПКБ-4.1.понимает значение предмета «Музыка» в пределах требований федеральных государственных образовательных стандартов и основной общеобразовательной программы, его значении в мировой культуре. ПКБ-4.2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одействует в подготовке обучающихся к участию в музыкальных олимпиадах, конкурсах, исследовательских проектах и ученических конференциях; ПКБ-4.3 Самостоятельно определяет воспитательные цели и задачи, ПКБ-4.4 Формирует и поддерживает высокую мотивацию и развитие музыкальных способностей обучающихся, организует кружки, факультативы и элективные курсы для желающих и эффективно работающих в них обучающихся; ПКБ-4.5. Использует особенности 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реализуется используемая основная образовательная программа начального общего образования.</w:t>
            </w:r>
          </w:p>
          <w:p w:rsidR="001A041B" w:rsidRDefault="001A041B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сотрудничество обучающихся, поддерживать активность, инициативность, самостоятельность обучающихся, развивать их творческие способности. ПКБ-5.1. Осуществляет дифференцированный отбор приемов и методов сотрудничества обучающихся, их творческие способности; ПКБ 5. 2. Использует эффективные приёмы для достижения сотрудничество обучающихся, взаимопонимания с участниками образовательных отношений; ПКБ-5.3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оощряет формирование эстетической и духовной потребности обучающихся в общении с музыкальным искусством как процессе жизненно необходимом для человека.</w:t>
            </w:r>
          </w:p>
        </w:tc>
      </w:tr>
    </w:tbl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Индивидуальное задание студента </w:t>
      </w:r>
    </w:p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для оценки выполнения студентом индивидуального задания (содержание выпускной квалификационной работы). </w:t>
      </w: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выпускных квалификационных работ определяется выпускающей кафедрой и утверждается на Ученом совете факультета/ института и подлежат ежегодному обновлению в зависимости от потребностей рынка труда и достижений науки и техники.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в Университете порядке,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научный руководитель и при необходимости консультанты. Тема ВКР и её руководитель от выпускающей кафедры определяются и утверждаются не позднее, чем за 6 месяцев до даты начала итоговой аттестации.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</w:p>
    <w:p w:rsidR="001A041B" w:rsidRDefault="001A041B" w:rsidP="001A04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выпускной квалификационной работы: </w:t>
      </w:r>
    </w:p>
    <w:p w:rsidR="001A041B" w:rsidRDefault="001A041B" w:rsidP="001A041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темой выдает студенту индивидуальное задание на преддипломную практику для сбора материала и индивидуальное задания для написания ВКР; </w:t>
      </w:r>
    </w:p>
    <w:p w:rsidR="001A041B" w:rsidRDefault="001A041B" w:rsidP="001A041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вместе со студентом календарный график выполнения выпускной квалификационной работы; </w:t>
      </w:r>
    </w:p>
    <w:p w:rsidR="001A041B" w:rsidRDefault="001A041B" w:rsidP="001A041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рекомендует студенту литературу, справочные и архивные материалы, другие материалы по теме; </w:t>
      </w:r>
    </w:p>
    <w:p w:rsidR="001A041B" w:rsidRDefault="001A041B" w:rsidP="001A041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по графику, утверждаемому заведующим кафедрой; </w:t>
      </w:r>
    </w:p>
    <w:p w:rsidR="001A041B" w:rsidRDefault="001A041B" w:rsidP="001A041B">
      <w:pPr>
        <w:pStyle w:val="Default"/>
        <w:spacing w:after="36"/>
        <w:jc w:val="both"/>
      </w:pPr>
      <w:r>
        <w:t xml:space="preserve">- контролирует выполнение работы; </w:t>
      </w:r>
    </w:p>
    <w:p w:rsidR="001A041B" w:rsidRDefault="001A041B" w:rsidP="001A04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после преддипломной практики вносит коррективы в задание по написанию ВКР. </w:t>
      </w:r>
    </w:p>
    <w:p w:rsidR="001A041B" w:rsidRDefault="001A041B" w:rsidP="001A041B">
      <w:pPr>
        <w:pStyle w:val="Default"/>
        <w:rPr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3.5.Примерная тематика выпускных квалификационных работ</w:t>
      </w:r>
    </w:p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младших школьников в процессе слушания музыки.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младших школьников к произведениям музыкального искусства.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младших школьников на уроках музыки в процессе вокально-исполнительской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эстетической воспитанности у учащихся основной школы средствами русского музыкального фольклора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ансамбль как форма оптимизации музыкального образования учащихся средней образовательной школы во внеурочное время.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подростков в процессе музыкально-исполнительской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музыкального кругозора младших школьников средствами бурятского песенного фольклора.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у старших подростков в процессе хоровой внеурочной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семьи и образовательного учреждения как средство формирования музыкальной культуры младших школьников.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у младших школьников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музыкально-слушательской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универсальных учебных действий  у младших школьников на уроках музыки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личностных универсальных учебных действий у младших школьников во внеурочной деятельности в процессе обучения игре на гитаре.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музыкальный фольклор как средство развития патриотических чувств у младших школьников.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интонационного слуха у младших школьников в процессе изучения бурятского песенного фольклора.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на уроке музыки как средство развития творческих способностей учащихся основной школы.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музыкально-ритмических способностей младших школьников в процессе обучения игре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ятаге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детской школе искусств.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творческой активности младших школьников в процессе исполнительской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младших школьников в процессе слушания музыки.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младших школьников на уроках музыки в процессе вокально-исполнительской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подростков в процессе музыкально-исполнительской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музыкального кругозора младших школьников средствами бурятского песенного фольклора.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вокально-хоровой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у старших подростков в процессе хоровой внеурочной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Песенное творчество бурят как средство формирования личностных универсальных учебных действий младших школьников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музыкального кругозора младших школьников средствами инструментального фольклора бурят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деятельность как средство развития эстетических чувств у младших школьников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миpoвaние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cлушaтeльcкoй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культуpы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учaщиxcя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школы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cpeдcтвaми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мeжпpeдмeтнoй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интeгpaции</w:t>
            </w:r>
            <w:proofErr w:type="spellEnd"/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патриотических чувств у младших школьников в процессе изучения произведений бурятских композиторов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Бурятский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песни как средство формирования музыкального вкуса у младших  школьников.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 у младших школьников  на уроках музыки.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вокально-хоровой деятельности.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развитие детей сирот младшего школьного возраста в процессе исполнительского искусства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младшего школьного возраста на уроках музыки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творческой активности учащихся начальной школы на уроках музыки</w:t>
            </w:r>
          </w:p>
          <w:p w:rsidR="001A041B" w:rsidRDefault="001A041B" w:rsidP="00B85434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духовной музыки в воспитании нравственных чувств у  младших школьников</w:t>
            </w:r>
          </w:p>
          <w:p w:rsidR="001A041B" w:rsidRDefault="001A041B">
            <w:pPr>
              <w:pStyle w:val="Default"/>
              <w:rPr>
                <w:bCs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1A041B" w:rsidRDefault="001A041B" w:rsidP="001A041B">
      <w:pPr>
        <w:pStyle w:val="Default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Показатели и критерии оценивания выполнения индивидуального задания студента (содержания выпускной квалификационной работы)</w:t>
      </w:r>
    </w:p>
    <w:p w:rsidR="001A041B" w:rsidRDefault="001A041B" w:rsidP="001A041B">
      <w:pPr>
        <w:pStyle w:val="Default"/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Default"/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 w:rsidRPr="00783CEB">
              <w:rPr>
                <w:bCs/>
                <w:sz w:val="28"/>
                <w:szCs w:val="28"/>
              </w:rPr>
              <w:t xml:space="preserve">Отметка «отлично» </w:t>
            </w:r>
            <w:r>
              <w:rPr>
                <w:bCs/>
                <w:sz w:val="28"/>
                <w:szCs w:val="28"/>
              </w:rPr>
              <w:t xml:space="preserve">выставляется, если: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содержании выпускной квалификационной работы: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выполнена экспериментальная проверка полученных результатов и/или тестирование разработанных программных средств;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список литературы в достаточной степени отражает информацию, </w:t>
            </w:r>
            <w:r>
              <w:rPr>
                <w:bCs/>
                <w:sz w:val="28"/>
                <w:szCs w:val="28"/>
              </w:rPr>
              <w:lastRenderedPageBreak/>
              <w:t xml:space="preserve">имеющуюся в литературе по теме исследования, в тексте пояснительной записки имеются ссылки на литературные источники;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работа выполнена в соответствии с требованиями федерального государственного образовательного стандарта;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1A041B" w:rsidRDefault="001A041B">
            <w:pPr>
              <w:pStyle w:val="Defaul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содержание выпускной работы доложено в краткой форме, последовательно и логично, даны четкие ответы на вопросы, поставленные членами  комиссии.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Отметка «хорошо» выставляется, если: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содержании выпускной квалификационной работы выявлены следующие недостатки: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студент дал ответы не на все поставленные членами комиссии вопросы.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Отметка «удовлетворительно» выставляется, если: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содержании выпускной квалификационной работы помимо </w:t>
            </w:r>
            <w:proofErr w:type="gramStart"/>
            <w:r>
              <w:rPr>
                <w:bCs/>
                <w:sz w:val="28"/>
                <w:szCs w:val="28"/>
              </w:rPr>
              <w:t>перечисленных</w:t>
            </w:r>
            <w:proofErr w:type="gramEnd"/>
            <w:r>
              <w:rPr>
                <w:bCs/>
                <w:sz w:val="28"/>
                <w:szCs w:val="28"/>
              </w:rPr>
              <w:t xml:space="preserve"> выше выявлены следующие недостатки: 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доложена неубедительно, не на все предложенные вопросы даны удовлетворительные ответы. </w:t>
            </w:r>
          </w:p>
          <w:p w:rsidR="001A041B" w:rsidRDefault="001A041B">
            <w:pPr>
              <w:pStyle w:val="Defaul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при выполнении работы допущены незначительные отступления от требований государственного образовательного стандарта</w:t>
            </w: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Отметка «неудовлетворительно» выставляется, если: </w:t>
            </w:r>
          </w:p>
          <w:p w:rsidR="001A041B" w:rsidRDefault="001A041B">
            <w:pPr>
              <w:pStyle w:val="Default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содержанию выпускной квалификационной работы в отзывах руководителя, рецензента, у членов итоговой аттестационной комиссии имеются принципиальные замечания</w:t>
            </w:r>
          </w:p>
          <w:p w:rsidR="001A041B" w:rsidRDefault="001A041B">
            <w:pPr>
              <w:pStyle w:val="Default"/>
            </w:pPr>
          </w:p>
        </w:tc>
      </w:tr>
    </w:tbl>
    <w:p w:rsidR="001A041B" w:rsidRDefault="001A041B" w:rsidP="001A041B">
      <w:pPr>
        <w:pStyle w:val="Default"/>
      </w:pPr>
    </w:p>
    <w:p w:rsidR="001A041B" w:rsidRDefault="001A041B" w:rsidP="001A041B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3.7. Защита выпускной квалификационной работы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выпускной квалификационной работы: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представление студента членам комиссии секретарем ГЭК;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10 минут);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вопросы членов ГЭК после доклада студента;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ответы студента на заданные вопросы;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заслушивание отзыва руководителя. </w:t>
      </w:r>
    </w:p>
    <w:p w:rsidR="001A041B" w:rsidRDefault="001A041B" w:rsidP="001A041B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1A041B" w:rsidRDefault="001A041B" w:rsidP="001A041B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3.8. Методические материалы для оценки защиты выпускной квалификационной работы.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выпускной квалификационной работы студент готовит выступление перед членами итоговой экзаменационной комиссии по теме своего исследования.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выступления 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разделов. В заключение озвучить обоснованность выводов и предложений.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выступлении можно только те данные, которые приведены в квалификационной работе. Для иллюстрации выступления может быть использован иллюстрационный материал в виде таблиц, графиков, рисунков, который выбираются из разделов выпускной квалификационной работы. Иллюстрационный материал оформляется в отдельные папки.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студент при защите работы может использовать </w:t>
      </w:r>
      <w:proofErr w:type="spellStart"/>
      <w:r>
        <w:rPr>
          <w:sz w:val="28"/>
          <w:szCs w:val="28"/>
        </w:rPr>
        <w:t>медиапрезентации</w:t>
      </w:r>
      <w:proofErr w:type="spellEnd"/>
      <w:r>
        <w:rPr>
          <w:sz w:val="28"/>
          <w:szCs w:val="28"/>
        </w:rPr>
        <w:t xml:space="preserve">. </w:t>
      </w:r>
    </w:p>
    <w:p w:rsidR="001A041B" w:rsidRDefault="001A041B" w:rsidP="001A041B">
      <w:pPr>
        <w:pStyle w:val="Default"/>
        <w:ind w:firstLine="709"/>
        <w:jc w:val="both"/>
        <w:rPr>
          <w:sz w:val="28"/>
          <w:szCs w:val="28"/>
        </w:rPr>
      </w:pPr>
    </w:p>
    <w:p w:rsidR="001A041B" w:rsidRDefault="001A041B" w:rsidP="001A041B">
      <w:pPr>
        <w:pStyle w:val="Defaul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3.9. Показатели и критерии оценивания защиты выпускной квалификационной работы </w:t>
      </w:r>
    </w:p>
    <w:p w:rsidR="001A041B" w:rsidRDefault="001A041B" w:rsidP="001A041B">
      <w:pPr>
        <w:pStyle w:val="Default"/>
        <w:jc w:val="both"/>
        <w:outlineLvl w:val="0"/>
        <w:rPr>
          <w:bCs/>
          <w:sz w:val="28"/>
          <w:szCs w:val="28"/>
        </w:rPr>
      </w:pPr>
      <w:r>
        <w:rPr>
          <w:b/>
          <w:bCs/>
        </w:rPr>
        <w:t xml:space="preserve"> </w:t>
      </w: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оценке ВКР следует исходить из следующих критериев: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работ должно свидетельствовать о высокой теоретической подготовке студента и наличии необходимых знаний по теме исследования;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-работы должны иметь четкий план, логичную структуру, правильно оформленный научный аппарат; в соответствии с установленными требованиями составленную библиографию;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-работы должны быть написаны грамотно, с использованием лексикона, принятого в научном и деловом обороте;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работ должно соответствовать уровню подготовки студента в соответствии с требованиями учебного плана 5-го обучения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ВКР осуществляется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системе: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«отлично», «хорошо», «удовлетворительно», «неудовлетворительно. Основаниями для выставления оценки «неудовлетворительно» являются следующие аргументы: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-цель, заявленная автором в работе, не достигнута;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-отсутствуют новизна и практическая значимость работы;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-нарушены авторские права.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Основаниями для снижения оценки являются следующие аргументы: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-неактуальность цели исследования;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-несоответствие задач, решаемых в работе, поставленной цели;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-несоблюдение установленной структуры работы;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-отсутствие авторской позиции;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-ошибки в расчетах, логических построениях;</w:t>
            </w:r>
          </w:p>
          <w:p w:rsidR="001A041B" w:rsidRDefault="001A041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презентации работы.</w:t>
            </w: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отметка «отлично» выставляется, если </w:t>
            </w:r>
            <w:r>
              <w:rPr>
                <w:sz w:val="28"/>
                <w:szCs w:val="28"/>
              </w:rPr>
              <w:t>содержание доклада соответствует структуре и содержанию ВКР (произведен обзор научных работ по аналогичным исследованиям, показана научная новизна и практическая значимость исследования, дан краткий обзор глав и объяснены полученные в тексте результаты теоретических исследований, результаты аналитических разделов и раскрыто содержание экономического обоснования глав раздела проектируемых предложений и рекомендаций.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заключении озвучены полученные выводы и предложения); материал излагается логично, грамотно, без ошибок; студент демонстрирует свободное владение профессиональной терминологией, умение высказывать и обосновать свои суждения, умение использовать ответы на вопросы для более полного раскрытия содержания проведенной работы; ответы на вопросы полные, аргументированные; представлена презентация доклада;</w:t>
            </w:r>
            <w:proofErr w:type="gramEnd"/>
          </w:p>
          <w:p w:rsidR="001A041B" w:rsidRDefault="001A041B">
            <w:pPr>
              <w:pStyle w:val="Default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отметка «хорошо» выставляется, если </w:t>
            </w:r>
            <w:r>
              <w:rPr>
                <w:sz w:val="28"/>
                <w:szCs w:val="28"/>
              </w:rPr>
              <w:t>содержание доклада соответствует структуре и содержанию ВКР, студент грамотно излагает материал; ориентируется в материале, владеет профессиональной терминологией, представлена презентация доклада, однако содержание и форма ответа имеют отдельные неточности;</w:t>
            </w:r>
          </w:p>
          <w:p w:rsidR="001A041B" w:rsidRDefault="001A041B">
            <w:pPr>
              <w:pStyle w:val="Defaul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bCs/>
                <w:sz w:val="28"/>
                <w:szCs w:val="28"/>
              </w:rPr>
              <w:t xml:space="preserve">отметка «удовлетворительно » выставляется, если </w:t>
            </w:r>
            <w:r>
              <w:rPr>
                <w:sz w:val="28"/>
                <w:szCs w:val="28"/>
              </w:rPr>
              <w:t>содержание доклада не полностью соответствует структуре и содержанию ВКР студент излагает материал неполно, непоследовательно, допускает неточности в определении понятий;</w:t>
            </w: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отметка «неудовлетворительно» выставляется, если </w:t>
            </w:r>
            <w:r>
              <w:rPr>
                <w:sz w:val="28"/>
                <w:szCs w:val="28"/>
              </w:rPr>
              <w:t xml:space="preserve">содержание доклада не соответствует структуре и содержанию ВКР студент излагает материал неполно, непоследовательно, допускает неточности в определении понятий, не </w:t>
            </w:r>
            <w:proofErr w:type="gramStart"/>
            <w:r>
              <w:rPr>
                <w:sz w:val="28"/>
                <w:szCs w:val="28"/>
              </w:rPr>
              <w:t>владеет профессиональной терминологией обнаруживается</w:t>
            </w:r>
            <w:proofErr w:type="gramEnd"/>
            <w:r>
              <w:rPr>
                <w:sz w:val="28"/>
                <w:szCs w:val="28"/>
              </w:rPr>
              <w:t xml:space="preserve"> непонимание изученного материала, не может дать ответы на вопросы по содержанию работы.</w:t>
            </w: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</w:p>
          <w:p w:rsidR="001A041B" w:rsidRDefault="001A041B">
            <w:pPr>
              <w:pStyle w:val="Default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1A041B" w:rsidRDefault="001A041B" w:rsidP="001A041B">
      <w:pPr>
        <w:pStyle w:val="Default"/>
        <w:jc w:val="both"/>
        <w:outlineLvl w:val="0"/>
        <w:rPr>
          <w:bCs/>
          <w:sz w:val="28"/>
          <w:szCs w:val="28"/>
        </w:rPr>
      </w:pPr>
    </w:p>
    <w:p w:rsidR="001A041B" w:rsidRDefault="001A041B" w:rsidP="001A041B">
      <w:pPr>
        <w:pStyle w:val="Default"/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3.10. Выставление итоговой оценки за выполнение и защиту выпускной квалификационной работы проводится в соответствии с критериями </w:t>
      </w:r>
      <w:proofErr w:type="gramStart"/>
      <w:r>
        <w:rPr>
          <w:b/>
          <w:bCs/>
          <w:sz w:val="28"/>
          <w:szCs w:val="28"/>
        </w:rPr>
        <w:t>оценивания соответствия уровня подготовки студента</w:t>
      </w:r>
      <w:proofErr w:type="gramEnd"/>
      <w:r>
        <w:rPr>
          <w:b/>
          <w:bCs/>
          <w:sz w:val="28"/>
          <w:szCs w:val="28"/>
        </w:rPr>
        <w:t xml:space="preserve"> требованиям ОП ВО на основе выполнения и защиты выпускной квалификационной работы  </w:t>
      </w:r>
    </w:p>
    <w:p w:rsidR="001A041B" w:rsidRDefault="001A041B" w:rsidP="001A041B">
      <w:pPr>
        <w:pStyle w:val="Default"/>
        <w:jc w:val="both"/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A041B" w:rsidTr="001A04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B" w:rsidRDefault="001A041B">
            <w:pPr>
              <w:pStyle w:val="Default"/>
            </w:pP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«отлично» выставляется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работы: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1A041B" w:rsidRDefault="001A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выполнена экспериментальная проверка полученных результатов и/или тестирование разработанных программных средств;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имеются ссылки на литературные источники;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содержание выпускной работы доложено в краткой форме, последовательно и логично, даны четкие ответы на вопросы, поставленные членами государственной экзаменационной  комиссии.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«хорошо» выставляется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выявлены следующие недостатки: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студент дал ответы не на все поставленные членами итоговой аттестационной комиссии вопросы.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«удовлетворительно» выставляется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помимо </w:t>
            </w:r>
            <w:proofErr w:type="gramStart"/>
            <w:r>
              <w:rPr>
                <w:sz w:val="28"/>
                <w:szCs w:val="28"/>
              </w:rPr>
              <w:t>перечисленных</w:t>
            </w:r>
            <w:proofErr w:type="gramEnd"/>
            <w:r>
              <w:rPr>
                <w:sz w:val="28"/>
                <w:szCs w:val="28"/>
              </w:rPr>
              <w:t xml:space="preserve"> выше выявлены следующие недостатки: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работа доложена неубедительно, не на все предложенные вопросы даны удовлетворительные ответы. </w:t>
            </w:r>
          </w:p>
          <w:p w:rsidR="001A041B" w:rsidRDefault="001A041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«неудовлетворительно» выставляется </w:t>
            </w:r>
          </w:p>
          <w:p w:rsidR="001A041B" w:rsidRDefault="001A041B">
            <w:pPr>
              <w:pStyle w:val="Default"/>
            </w:pPr>
            <w:r>
              <w:rPr>
                <w:sz w:val="28"/>
                <w:szCs w:val="28"/>
              </w:rPr>
              <w:t>если к выпускной квалификационной работе в отзывах руководителя, рецензента, у членов комиссии имеются принципиальные замечания, работа доложена неубедительно, непоследовательно, нелогично, ответы на поставленные вопросы практически отсутствуют.</w:t>
            </w:r>
          </w:p>
          <w:p w:rsidR="001A041B" w:rsidRDefault="001A041B">
            <w:pPr>
              <w:pStyle w:val="Default"/>
            </w:pPr>
          </w:p>
        </w:tc>
      </w:tr>
    </w:tbl>
    <w:p w:rsidR="001A041B" w:rsidRDefault="001A041B" w:rsidP="001A041B">
      <w:pPr>
        <w:pStyle w:val="Default"/>
        <w:jc w:val="both"/>
      </w:pPr>
    </w:p>
    <w:p w:rsidR="001A041B" w:rsidRDefault="001A041B" w:rsidP="001A041B">
      <w:pPr>
        <w:pStyle w:val="Default"/>
        <w:ind w:firstLine="567"/>
        <w:jc w:val="both"/>
        <w:rPr>
          <w:sz w:val="28"/>
          <w:szCs w:val="28"/>
        </w:rPr>
      </w:pPr>
    </w:p>
    <w:p w:rsidR="00AF764C" w:rsidRDefault="00AF764C"/>
    <w:sectPr w:rsidR="00AF764C" w:rsidSect="0019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E6B911" w15:done="1"/>
  <w15:commentEx w15:paraId="3D569968" w15:done="0"/>
  <w15:commentEx w15:paraId="3E47ECDE" w15:done="0"/>
  <w15:commentEx w15:paraId="6856E2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CD357" w16cex:dateUtc="2022-11-26T10:03:00Z"/>
  <w16cex:commentExtensible w16cex:durableId="272CD358" w16cex:dateUtc="2022-11-26T10:03:00Z"/>
  <w16cex:commentExtensible w16cex:durableId="272CD359" w16cex:dateUtc="2022-11-26T10:03:00Z"/>
  <w16cex:commentExtensible w16cex:durableId="272CD35A" w16cex:dateUtc="2022-11-26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6B911" w16cid:durableId="272CD357"/>
  <w16cid:commentId w16cid:paraId="3D569968" w16cid:durableId="272CD358"/>
  <w16cid:commentId w16cid:paraId="3E47ECDE" w16cid:durableId="272CD359"/>
  <w16cid:commentId w16cid:paraId="6856E26D" w16cid:durableId="272CD35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95E"/>
    <w:multiLevelType w:val="hybridMultilevel"/>
    <w:tmpl w:val="7D0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4C"/>
    <w:rsid w:val="00196FA9"/>
    <w:rsid w:val="001A041B"/>
    <w:rsid w:val="0029705F"/>
    <w:rsid w:val="00783CEB"/>
    <w:rsid w:val="009256BC"/>
    <w:rsid w:val="00AF764C"/>
    <w:rsid w:val="00B3073F"/>
    <w:rsid w:val="00E8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B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A041B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A041B"/>
    <w:rPr>
      <w:sz w:val="20"/>
      <w:szCs w:val="20"/>
    </w:rPr>
  </w:style>
  <w:style w:type="paragraph" w:styleId="a5">
    <w:name w:val="List Paragraph"/>
    <w:basedOn w:val="a"/>
    <w:uiPriority w:val="34"/>
    <w:qFormat/>
    <w:rsid w:val="001A041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1A0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A041B"/>
    <w:rPr>
      <w:sz w:val="16"/>
      <w:szCs w:val="16"/>
    </w:rPr>
  </w:style>
  <w:style w:type="table" w:styleId="a7">
    <w:name w:val="Table Grid"/>
    <w:basedOn w:val="a1"/>
    <w:uiPriority w:val="59"/>
    <w:rsid w:val="001A041B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3C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Будаева</dc:creator>
  <cp:keywords/>
  <dc:description/>
  <cp:lastModifiedBy>user</cp:lastModifiedBy>
  <cp:revision>5</cp:revision>
  <dcterms:created xsi:type="dcterms:W3CDTF">2022-11-26T10:18:00Z</dcterms:created>
  <dcterms:modified xsi:type="dcterms:W3CDTF">2022-11-29T02:05:00Z</dcterms:modified>
</cp:coreProperties>
</file>